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E9" w:rsidRPr="003F3095" w:rsidRDefault="00F44EE9" w:rsidP="00F4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Međunarodnu poruku napisala je Audrey Azoulay, direktorica UNESCO-a</w:t>
      </w:r>
    </w:p>
    <w:p w:rsidR="00F44EE9" w:rsidRPr="003F3095" w:rsidRDefault="00F44EE9" w:rsidP="00F4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 se od 2003. na inicijativu Union Internationale de la Marion</w:t>
      </w:r>
      <w:r w:rsidR="00957873"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ette (UNIMA – Međunarodna lutkarska asocijacija), Svjetski dan lutkarstva prilika je da se obilježi izuzetno bogata i drevna umjetnost.</w:t>
      </w:r>
    </w:p>
    <w:p w:rsidR="00F44EE9" w:rsidRPr="003F3095" w:rsidRDefault="00F44EE9" w:rsidP="00F4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Vještina suptilnih pokreta. Međusobno djelovanje geste i iluzije, sjene i svjetla. Majstorstvo kostima, forme i skulpture. Umjetnost dramatizacije, preciznosti i simbolike. Tehnička virtuoznost i poezija. Lutkarska umjetnost je univerzalna. To je savršena umjetnost.</w:t>
      </w:r>
    </w:p>
    <w:p w:rsidR="00F44EE9" w:rsidRPr="003F3095" w:rsidRDefault="00F44EE9" w:rsidP="0095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Da parafraziramo Paula Claudela, lutke su riječi koje djeluju. Lutke, kroz ovo stvarno pripovijedanje, mogu utjeloviti svakodnevicu jednako dobro kao što mogu oživ</w:t>
      </w:r>
      <w:r w:rsidR="00957873"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ti bajke i priče iz davnina. Neprocjenjiva manifestacija baštine, lutkarska umjetnost – bilo da su lutke dio svečanog rituala ili postavljene u suvremenoj pozadini – također je posve suvremena.</w:t>
      </w:r>
    </w:p>
    <w:p w:rsidR="00F44EE9" w:rsidRPr="003F3095" w:rsidRDefault="00F44EE9" w:rsidP="00F4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To potvrđuje i UNESCO-ov Reprezentativni popis nematerijalne kulturne baštine čovječanstva koji do danas sadrži 12 različitih oblika ove umjetnosti. Od kambodžanskog Sbek Thom do slovačkog i češkog kazališta lutaka, svaki oblik predstavlja iznimnu koncentraciju vještine i tradicije i zajedničko naslijeđe koje se mora zaštititi.</w:t>
      </w:r>
    </w:p>
    <w:p w:rsidR="00F44EE9" w:rsidRPr="003F3095" w:rsidRDefault="00F44EE9" w:rsidP="00F4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Ova je predanost toliko važnija danas kada se ova krhka umjetnost suočava s neviđenim izazovima.</w:t>
      </w:r>
    </w:p>
    <w:p w:rsidR="00F44EE9" w:rsidRPr="003F3095" w:rsidRDefault="00F44EE9" w:rsidP="00F4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Prvo i najvažnije, pandemija bolesti koronavirusa (COVID-19) podsjetila nas je koliko nam je potrebna evokativna i nadahnjujuća moć lutaka. Međutim, istovremeno je</w:t>
      </w:r>
      <w:r w:rsidR="00957873"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ugrozila</w:t>
      </w: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opstanak lutkarstva, otimajući nebrojenim lutkarima uvjete u kojima se mogu baviti trgovinom, uskraćujući im često vrlo nestabilne prihode. UNIMA-in</w:t>
      </w:r>
      <w:r w:rsidR="00957873"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napori da financijski podrži kulturne djelatnike u ovom sektoru neprocjenjivi su i moraju biti široko podržani.</w:t>
      </w:r>
    </w:p>
    <w:p w:rsidR="00F44EE9" w:rsidRPr="003F3095" w:rsidRDefault="00F44EE9" w:rsidP="00F4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Međutim, izvan krize, umjetnost lutkarstva su</w:t>
      </w:r>
      <w:r w:rsidR="00957873"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očava se s istim prijetnjama kakve su</w:t>
      </w: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one s kojima se suočava kulturna raznolikost općenito. A za ovu osobnu umjetnost digitalna tranzicija kulturnog života je od posebne važnosti.</w:t>
      </w:r>
    </w:p>
    <w:p w:rsidR="00F44EE9" w:rsidRPr="003F3095" w:rsidRDefault="00F44EE9" w:rsidP="00F4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je u svrhu ocrtavanja vizije budućnosti i razmišljanja o načinima za prevladavanje krize prošlog travnja UNESCO pokrenuo globalni debatni pokret ResiliArt koji okuplja umjetnike i profesionalce u kulturi kako bi razmislili o izazovima s kojima se taj sektor suočava. Zahvaljujući UNIMA-inoj potpori, 2020. godine održano je više od 15 debata </w:t>
      </w:r>
      <w:r w:rsidR="00957873"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lutkarskim stručnjacima iz cijelog svijeta. Sada moramo izvući pouke iz iskustva i mobilizirati se kolektivno kako bismo osigurali daljnje postojanje i širenje ovog oblika umjetnosti i osigurali da nas i dalje nadahnjuje.</w:t>
      </w:r>
    </w:p>
    <w:p w:rsidR="00F44EE9" w:rsidRPr="003F3095" w:rsidRDefault="00F44EE9" w:rsidP="00F44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095">
        <w:rPr>
          <w:rFonts w:ascii="Times New Roman" w:eastAsia="Times New Roman" w:hAnsi="Times New Roman" w:cs="Times New Roman"/>
          <w:sz w:val="24"/>
          <w:szCs w:val="24"/>
          <w:lang w:eastAsia="hr-HR"/>
        </w:rPr>
        <w:t>Na Svjetski dan lutkarstva, UNESCO odaje počast svima koji ovu drevnu umjetnost održavaju na životu sa strašću i, u ovim čudnim vremenima, hrabrošću.</w:t>
      </w:r>
    </w:p>
    <w:bookmarkEnd w:id="0"/>
    <w:p w:rsidR="00D83048" w:rsidRPr="003F3095" w:rsidRDefault="00D83048" w:rsidP="00F44EE9"/>
    <w:sectPr w:rsidR="00D83048" w:rsidRPr="003F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E9"/>
    <w:rsid w:val="003F3095"/>
    <w:rsid w:val="00957873"/>
    <w:rsid w:val="00C13E79"/>
    <w:rsid w:val="00D83048"/>
    <w:rsid w:val="00E8737A"/>
    <w:rsid w:val="00F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F283-545C-4C85-B193-BE711E84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4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</dc:creator>
  <cp:keywords/>
  <dc:description/>
  <cp:lastModifiedBy>Unima</cp:lastModifiedBy>
  <cp:revision>4</cp:revision>
  <dcterms:created xsi:type="dcterms:W3CDTF">2021-03-13T17:57:00Z</dcterms:created>
  <dcterms:modified xsi:type="dcterms:W3CDTF">2021-03-16T11:51:00Z</dcterms:modified>
</cp:coreProperties>
</file>